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A2" w:rsidRDefault="002353A2" w:rsidP="002353A2">
      <w:pPr>
        <w:spacing w:line="276" w:lineRule="auto"/>
        <w:ind w:firstLine="0"/>
        <w:jc w:val="center"/>
        <w:rPr>
          <w:b/>
          <w:szCs w:val="26"/>
        </w:rPr>
      </w:pPr>
      <w:r w:rsidRPr="00DB4D23">
        <w:rPr>
          <w:b/>
          <w:szCs w:val="26"/>
        </w:rPr>
        <w:t xml:space="preserve">ТЕМА 6 МЕЖДУНАРОДНЫЕ ВАЛЮТНО-КРЕДИТНЫЕ И </w:t>
      </w:r>
    </w:p>
    <w:p w:rsidR="002353A2" w:rsidRPr="00DB4D23" w:rsidRDefault="002353A2" w:rsidP="002353A2">
      <w:pPr>
        <w:spacing w:line="276" w:lineRule="auto"/>
        <w:ind w:firstLine="0"/>
        <w:jc w:val="center"/>
        <w:rPr>
          <w:b/>
          <w:szCs w:val="26"/>
        </w:rPr>
      </w:pPr>
      <w:r w:rsidRPr="00DB4D23">
        <w:rPr>
          <w:b/>
          <w:szCs w:val="26"/>
        </w:rPr>
        <w:t>ФИНАНСОВЫЕ ОРГАНИЗАЦИИ</w:t>
      </w:r>
    </w:p>
    <w:p w:rsidR="002353A2" w:rsidRPr="00EA3AEC" w:rsidRDefault="002353A2" w:rsidP="002353A2">
      <w:pPr>
        <w:spacing w:line="276" w:lineRule="auto"/>
        <w:ind w:firstLine="0"/>
        <w:jc w:val="both"/>
        <w:rPr>
          <w:sz w:val="12"/>
          <w:szCs w:val="26"/>
        </w:rPr>
      </w:pPr>
    </w:p>
    <w:p w:rsidR="002353A2" w:rsidRPr="00DB4D23" w:rsidRDefault="002353A2" w:rsidP="002353A2">
      <w:pPr>
        <w:pStyle w:val="2"/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1. В группу Всемирного банка не входит:</w:t>
      </w:r>
    </w:p>
    <w:p w:rsidR="002353A2" w:rsidRPr="00DB4D23" w:rsidRDefault="002353A2" w:rsidP="002353A2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Cs w:val="26"/>
        </w:rPr>
      </w:pPr>
      <w:r w:rsidRPr="00DB4D23">
        <w:rPr>
          <w:szCs w:val="26"/>
        </w:rPr>
        <w:t>Международный банк реконструкции и развития;</w:t>
      </w:r>
    </w:p>
    <w:p w:rsidR="002353A2" w:rsidRPr="00DB4D23" w:rsidRDefault="002353A2" w:rsidP="002353A2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Cs w:val="26"/>
        </w:rPr>
      </w:pPr>
      <w:r w:rsidRPr="00DB4D23">
        <w:rPr>
          <w:szCs w:val="26"/>
        </w:rPr>
        <w:t>Международная ассоциация развития;</w:t>
      </w:r>
    </w:p>
    <w:p w:rsidR="002353A2" w:rsidRPr="00DB4D23" w:rsidRDefault="002353A2" w:rsidP="002353A2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Международная финансовая корпорация;</w:t>
      </w:r>
    </w:p>
    <w:p w:rsidR="002353A2" w:rsidRPr="00DB4D23" w:rsidRDefault="002353A2" w:rsidP="002353A2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Банк международных расчетов.</w:t>
      </w:r>
    </w:p>
    <w:p w:rsidR="002353A2" w:rsidRPr="00DB4D23" w:rsidRDefault="002353A2" w:rsidP="002353A2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2. Какое количество «базовых» голосов предоставляется каждому участнику МВФ?</w:t>
      </w:r>
    </w:p>
    <w:p w:rsidR="002353A2" w:rsidRPr="00DB4D23" w:rsidRDefault="002353A2" w:rsidP="002353A2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500</w:t>
      </w:r>
    </w:p>
    <w:p w:rsidR="002353A2" w:rsidRPr="00DB4D23" w:rsidRDefault="002353A2" w:rsidP="002353A2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20</w:t>
      </w:r>
    </w:p>
    <w:p w:rsidR="002353A2" w:rsidRPr="00DB4D23" w:rsidRDefault="002353A2" w:rsidP="002353A2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250</w:t>
      </w:r>
    </w:p>
    <w:p w:rsidR="002353A2" w:rsidRPr="00DB4D23" w:rsidRDefault="002353A2" w:rsidP="002353A2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1 голос.</w:t>
      </w:r>
    </w:p>
    <w:p w:rsidR="002353A2" w:rsidRPr="00DB4D23" w:rsidRDefault="002353A2" w:rsidP="002353A2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3. Высшим органом управления МВФ является:</w:t>
      </w:r>
    </w:p>
    <w:p w:rsidR="002353A2" w:rsidRPr="00DB4D23" w:rsidRDefault="002353A2" w:rsidP="002353A2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Совет директоров;</w:t>
      </w:r>
    </w:p>
    <w:p w:rsidR="002353A2" w:rsidRPr="00DB4D23" w:rsidRDefault="002353A2" w:rsidP="002353A2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Совет управляющих;</w:t>
      </w:r>
    </w:p>
    <w:p w:rsidR="002353A2" w:rsidRPr="00DB4D23" w:rsidRDefault="002353A2" w:rsidP="002353A2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Директорат МВФ;</w:t>
      </w:r>
    </w:p>
    <w:p w:rsidR="002353A2" w:rsidRPr="00DB4D23" w:rsidRDefault="002353A2" w:rsidP="002353A2">
      <w:pPr>
        <w:pStyle w:val="1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Директор-распорядитель МВФ.</w:t>
      </w:r>
    </w:p>
    <w:p w:rsidR="002353A2" w:rsidRPr="00DB4D23" w:rsidRDefault="002353A2" w:rsidP="002353A2">
      <w:pPr>
        <w:pStyle w:val="2"/>
        <w:tabs>
          <w:tab w:val="left" w:pos="993"/>
        </w:tabs>
        <w:spacing w:line="276" w:lineRule="auto"/>
        <w:ind w:firstLine="0"/>
        <w:rPr>
          <w:b/>
          <w:color w:val="auto"/>
          <w:spacing w:val="0"/>
          <w:szCs w:val="26"/>
        </w:rPr>
      </w:pPr>
      <w:r w:rsidRPr="00DB4D23">
        <w:rPr>
          <w:b/>
          <w:color w:val="auto"/>
          <w:spacing w:val="0"/>
          <w:szCs w:val="26"/>
        </w:rPr>
        <w:t>4. При какой международной валютно-финансовой организации создан Комитет по банковскому надзору?</w:t>
      </w:r>
    </w:p>
    <w:p w:rsidR="002353A2" w:rsidRPr="00DB4D23" w:rsidRDefault="002353A2" w:rsidP="002353A2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Банк международных расчетов;</w:t>
      </w:r>
    </w:p>
    <w:p w:rsidR="002353A2" w:rsidRPr="00DB4D23" w:rsidRDefault="002353A2" w:rsidP="002353A2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Международный банк реконструкции и развития;</w:t>
      </w:r>
    </w:p>
    <w:p w:rsidR="002353A2" w:rsidRPr="00DB4D23" w:rsidRDefault="002353A2" w:rsidP="002353A2">
      <w:pPr>
        <w:pStyle w:val="1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Международный валютный фонд;</w:t>
      </w:r>
    </w:p>
    <w:p w:rsidR="002353A2" w:rsidRPr="00DB4D23" w:rsidRDefault="002353A2" w:rsidP="002353A2">
      <w:pPr>
        <w:pStyle w:val="1"/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Многостороннее агентство по гарантированию инвестиций.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993"/>
          <w:tab w:val="left" w:pos="165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pacing w:val="-2"/>
          <w:szCs w:val="26"/>
        </w:rPr>
        <w:t xml:space="preserve">5. Инструмент международного кредитного рынка в виде краткосрочных обязательств </w:t>
      </w:r>
      <w:r w:rsidRPr="00DB4D23">
        <w:rPr>
          <w:b/>
          <w:szCs w:val="26"/>
        </w:rPr>
        <w:t>плавающей процентной ставкой - это:</w:t>
      </w:r>
    </w:p>
    <w:p w:rsidR="002353A2" w:rsidRPr="00DB4D23" w:rsidRDefault="002353A2" w:rsidP="002353A2">
      <w:pPr>
        <w:shd w:val="clear" w:color="auto" w:fill="FFFFFF"/>
        <w:tabs>
          <w:tab w:val="left" w:pos="1134"/>
        </w:tabs>
        <w:spacing w:line="276" w:lineRule="auto"/>
        <w:jc w:val="both"/>
        <w:rPr>
          <w:szCs w:val="26"/>
        </w:rPr>
      </w:pPr>
      <w:r w:rsidRPr="00DB4D23">
        <w:rPr>
          <w:spacing w:val="-3"/>
          <w:szCs w:val="26"/>
        </w:rPr>
        <w:t xml:space="preserve">1. </w:t>
      </w:r>
      <w:proofErr w:type="spellStart"/>
      <w:r w:rsidRPr="00DB4D23">
        <w:rPr>
          <w:spacing w:val="-3"/>
          <w:szCs w:val="26"/>
        </w:rPr>
        <w:t>евроакции</w:t>
      </w:r>
      <w:proofErr w:type="spellEnd"/>
      <w:r w:rsidRPr="00DB4D23">
        <w:rPr>
          <w:spacing w:val="-3"/>
          <w:szCs w:val="26"/>
        </w:rPr>
        <w:t>;</w:t>
      </w:r>
    </w:p>
    <w:p w:rsidR="002353A2" w:rsidRPr="00DB4D23" w:rsidRDefault="002353A2" w:rsidP="002353A2">
      <w:pPr>
        <w:shd w:val="clear" w:color="auto" w:fill="FFFFFF"/>
        <w:tabs>
          <w:tab w:val="left" w:pos="1134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еврооблигации;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1134"/>
        </w:tabs>
        <w:spacing w:line="276" w:lineRule="auto"/>
        <w:jc w:val="both"/>
        <w:rPr>
          <w:spacing w:val="-5"/>
          <w:szCs w:val="26"/>
        </w:rPr>
      </w:pPr>
      <w:r w:rsidRPr="00DB4D23">
        <w:rPr>
          <w:spacing w:val="-5"/>
          <w:szCs w:val="26"/>
        </w:rPr>
        <w:t xml:space="preserve">3. </w:t>
      </w:r>
      <w:proofErr w:type="spellStart"/>
      <w:r w:rsidRPr="00DB4D23">
        <w:rPr>
          <w:spacing w:val="-5"/>
          <w:szCs w:val="26"/>
        </w:rPr>
        <w:t>евровекселя</w:t>
      </w:r>
      <w:proofErr w:type="spellEnd"/>
      <w:r w:rsidRPr="00DB4D23">
        <w:rPr>
          <w:spacing w:val="-5"/>
          <w:szCs w:val="26"/>
        </w:rPr>
        <w:t>;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1134"/>
        </w:tabs>
        <w:spacing w:line="276" w:lineRule="auto"/>
        <w:jc w:val="both"/>
        <w:rPr>
          <w:spacing w:val="-1"/>
          <w:szCs w:val="26"/>
        </w:rPr>
      </w:pPr>
      <w:r w:rsidRPr="00DB4D23">
        <w:rPr>
          <w:spacing w:val="-1"/>
          <w:szCs w:val="26"/>
        </w:rPr>
        <w:t xml:space="preserve">4. </w:t>
      </w:r>
      <w:proofErr w:type="spellStart"/>
      <w:r w:rsidRPr="00DB4D23">
        <w:rPr>
          <w:spacing w:val="-1"/>
          <w:szCs w:val="26"/>
        </w:rPr>
        <w:t>евроноты</w:t>
      </w:r>
      <w:proofErr w:type="spellEnd"/>
      <w:r w:rsidRPr="00DB4D23">
        <w:rPr>
          <w:spacing w:val="-1"/>
          <w:szCs w:val="26"/>
        </w:rPr>
        <w:t>.</w:t>
      </w:r>
      <w:r w:rsidRPr="00DB4D23">
        <w:rPr>
          <w:i/>
          <w:iCs/>
          <w:szCs w:val="26"/>
        </w:rPr>
        <w:t xml:space="preserve"> 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1651"/>
        </w:tabs>
        <w:spacing w:line="276" w:lineRule="auto"/>
        <w:ind w:right="5" w:firstLine="0"/>
        <w:jc w:val="both"/>
        <w:rPr>
          <w:b/>
          <w:szCs w:val="26"/>
        </w:rPr>
      </w:pPr>
      <w:r w:rsidRPr="00DB4D23">
        <w:rPr>
          <w:b/>
          <w:spacing w:val="-2"/>
          <w:szCs w:val="26"/>
        </w:rPr>
        <w:t>6.</w:t>
      </w:r>
      <w:r>
        <w:rPr>
          <w:b/>
          <w:spacing w:val="-2"/>
          <w:szCs w:val="26"/>
        </w:rPr>
        <w:t xml:space="preserve"> </w:t>
      </w:r>
      <w:proofErr w:type="spellStart"/>
      <w:r w:rsidRPr="00DB4D23">
        <w:rPr>
          <w:b/>
          <w:spacing w:val="-2"/>
          <w:szCs w:val="26"/>
        </w:rPr>
        <w:t>Тезаврационный</w:t>
      </w:r>
      <w:proofErr w:type="spellEnd"/>
      <w:r w:rsidRPr="00DB4D23">
        <w:rPr>
          <w:b/>
          <w:spacing w:val="-2"/>
          <w:szCs w:val="26"/>
        </w:rPr>
        <w:t xml:space="preserve"> спрос вызван следующим участником рынка драгоценных металлов </w:t>
      </w:r>
      <w:r w:rsidRPr="00DB4D23">
        <w:rPr>
          <w:b/>
          <w:szCs w:val="26"/>
        </w:rPr>
        <w:t>- это: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1339"/>
        </w:tabs>
        <w:spacing w:line="276" w:lineRule="auto"/>
        <w:jc w:val="both"/>
        <w:rPr>
          <w:szCs w:val="26"/>
        </w:rPr>
      </w:pPr>
      <w:r w:rsidRPr="00DB4D23">
        <w:rPr>
          <w:spacing w:val="-10"/>
          <w:szCs w:val="26"/>
        </w:rPr>
        <w:t xml:space="preserve">1. </w:t>
      </w:r>
      <w:r w:rsidRPr="00DB4D23">
        <w:rPr>
          <w:spacing w:val="-2"/>
          <w:szCs w:val="26"/>
        </w:rPr>
        <w:t>валютный спекулянт;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1339"/>
        </w:tabs>
        <w:spacing w:line="276" w:lineRule="auto"/>
        <w:jc w:val="both"/>
        <w:rPr>
          <w:szCs w:val="26"/>
        </w:rPr>
      </w:pPr>
      <w:r w:rsidRPr="00DB4D23">
        <w:rPr>
          <w:spacing w:val="-11"/>
          <w:szCs w:val="26"/>
        </w:rPr>
        <w:t>2.</w:t>
      </w:r>
      <w:r w:rsidRPr="00DB4D23">
        <w:rPr>
          <w:szCs w:val="26"/>
        </w:rPr>
        <w:t xml:space="preserve"> </w:t>
      </w:r>
      <w:r w:rsidRPr="00DB4D23">
        <w:rPr>
          <w:spacing w:val="-3"/>
          <w:szCs w:val="26"/>
        </w:rPr>
        <w:t xml:space="preserve">валютный </w:t>
      </w:r>
      <w:proofErr w:type="spellStart"/>
      <w:r w:rsidRPr="00DB4D23">
        <w:rPr>
          <w:spacing w:val="-3"/>
          <w:szCs w:val="26"/>
        </w:rPr>
        <w:t>хеджер</w:t>
      </w:r>
      <w:proofErr w:type="spellEnd"/>
      <w:r w:rsidRPr="00DB4D23">
        <w:rPr>
          <w:spacing w:val="-3"/>
          <w:szCs w:val="26"/>
        </w:rPr>
        <w:t>;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zCs w:val="26"/>
        </w:rPr>
      </w:pPr>
      <w:r w:rsidRPr="00DB4D23">
        <w:rPr>
          <w:spacing w:val="-5"/>
          <w:szCs w:val="26"/>
        </w:rPr>
        <w:t xml:space="preserve">3. представитель ювелирного производства; 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zCs w:val="26"/>
        </w:rPr>
      </w:pPr>
      <w:r w:rsidRPr="00DB4D23">
        <w:rPr>
          <w:szCs w:val="26"/>
        </w:rPr>
        <w:t>4. инвестор.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787"/>
        </w:tabs>
        <w:spacing w:line="276" w:lineRule="auto"/>
        <w:ind w:firstLine="0"/>
        <w:jc w:val="both"/>
        <w:rPr>
          <w:b/>
          <w:spacing w:val="-2"/>
          <w:szCs w:val="26"/>
        </w:rPr>
      </w:pPr>
      <w:r w:rsidRPr="00DB4D23">
        <w:rPr>
          <w:b/>
          <w:spacing w:val="-2"/>
          <w:szCs w:val="26"/>
        </w:rPr>
        <w:t>7. При страховании валютного риска платежи страховщика в пользу страхователя это: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787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 xml:space="preserve">1. </w:t>
      </w:r>
      <w:proofErr w:type="spellStart"/>
      <w:r w:rsidRPr="00DB4D23">
        <w:rPr>
          <w:szCs w:val="26"/>
        </w:rPr>
        <w:t>сострахование</w:t>
      </w:r>
      <w:proofErr w:type="spellEnd"/>
      <w:r w:rsidRPr="00DB4D23">
        <w:rPr>
          <w:szCs w:val="26"/>
        </w:rPr>
        <w:t>;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pacing w:val="-5"/>
          <w:szCs w:val="26"/>
          <w:vertAlign w:val="subscript"/>
        </w:rPr>
      </w:pPr>
      <w:r w:rsidRPr="00DB4D23">
        <w:rPr>
          <w:spacing w:val="-3"/>
          <w:szCs w:val="26"/>
        </w:rPr>
        <w:lastRenderedPageBreak/>
        <w:t xml:space="preserve">2. перестрахование; 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pacing w:val="-5"/>
          <w:szCs w:val="26"/>
        </w:rPr>
      </w:pPr>
      <w:r w:rsidRPr="00DB4D23">
        <w:rPr>
          <w:spacing w:val="-5"/>
          <w:szCs w:val="26"/>
        </w:rPr>
        <w:t>3. страховое возмещение;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1339"/>
        </w:tabs>
        <w:spacing w:line="276" w:lineRule="auto"/>
        <w:jc w:val="both"/>
        <w:rPr>
          <w:spacing w:val="-10"/>
          <w:szCs w:val="26"/>
        </w:rPr>
      </w:pPr>
      <w:r w:rsidRPr="00DB4D23">
        <w:rPr>
          <w:spacing w:val="-10"/>
          <w:szCs w:val="26"/>
        </w:rPr>
        <w:t>4. страховая стоимость.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787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pacing w:val="-10"/>
          <w:szCs w:val="26"/>
        </w:rPr>
        <w:t xml:space="preserve">8. </w:t>
      </w:r>
      <w:r w:rsidRPr="00DB4D23">
        <w:rPr>
          <w:b/>
          <w:szCs w:val="26"/>
        </w:rPr>
        <w:t xml:space="preserve">Всемирная межбанковская   финансовая телекоммуникационная   </w:t>
      </w:r>
      <w:proofErr w:type="gramStart"/>
      <w:r w:rsidRPr="00DB4D23">
        <w:rPr>
          <w:b/>
          <w:szCs w:val="26"/>
        </w:rPr>
        <w:t>сеть  (</w:t>
      </w:r>
      <w:proofErr w:type="gramEnd"/>
      <w:r w:rsidRPr="00DB4D23">
        <w:rPr>
          <w:b/>
          <w:szCs w:val="26"/>
        </w:rPr>
        <w:t>СВИФТ) официально начала функционировать с: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490"/>
        </w:tabs>
        <w:spacing w:line="276" w:lineRule="auto"/>
        <w:jc w:val="both"/>
        <w:rPr>
          <w:spacing w:val="-7"/>
          <w:szCs w:val="26"/>
        </w:rPr>
      </w:pPr>
      <w:r w:rsidRPr="00DB4D23">
        <w:rPr>
          <w:spacing w:val="-9"/>
          <w:szCs w:val="26"/>
        </w:rPr>
        <w:t xml:space="preserve">1. </w:t>
      </w:r>
      <w:smartTag w:uri="urn:schemas-microsoft-com:office:smarttags" w:element="metricconverter">
        <w:smartTagPr>
          <w:attr w:name="ProductID" w:val="1975 г"/>
        </w:smartTagPr>
        <w:r w:rsidRPr="00DB4D23">
          <w:rPr>
            <w:spacing w:val="-7"/>
            <w:szCs w:val="26"/>
          </w:rPr>
          <w:t>1975 г</w:t>
        </w:r>
      </w:smartTag>
      <w:r w:rsidRPr="00DB4D23">
        <w:rPr>
          <w:spacing w:val="-7"/>
          <w:szCs w:val="26"/>
        </w:rPr>
        <w:t>.;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490"/>
        </w:tabs>
        <w:spacing w:line="276" w:lineRule="auto"/>
        <w:jc w:val="both"/>
        <w:rPr>
          <w:spacing w:val="-8"/>
          <w:szCs w:val="26"/>
        </w:rPr>
      </w:pPr>
      <w:r w:rsidRPr="00DB4D23">
        <w:rPr>
          <w:spacing w:val="-8"/>
          <w:szCs w:val="26"/>
        </w:rPr>
        <w:t xml:space="preserve">2. 1976 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490"/>
        </w:tabs>
        <w:spacing w:line="276" w:lineRule="auto"/>
        <w:jc w:val="both"/>
        <w:rPr>
          <w:szCs w:val="26"/>
        </w:rPr>
      </w:pPr>
      <w:r w:rsidRPr="00DB4D23">
        <w:rPr>
          <w:spacing w:val="-5"/>
          <w:szCs w:val="26"/>
        </w:rPr>
        <w:t xml:space="preserve">3. </w:t>
      </w:r>
      <w:smartTag w:uri="urn:schemas-microsoft-com:office:smarttags" w:element="metricconverter">
        <w:smartTagPr>
          <w:attr w:name="ProductID" w:val="1977 г"/>
        </w:smartTagPr>
        <w:r w:rsidRPr="00DB4D23">
          <w:rPr>
            <w:spacing w:val="-5"/>
            <w:szCs w:val="26"/>
          </w:rPr>
          <w:t>1977 г</w:t>
        </w:r>
      </w:smartTag>
      <w:r w:rsidRPr="00DB4D23">
        <w:rPr>
          <w:spacing w:val="-5"/>
          <w:szCs w:val="26"/>
        </w:rPr>
        <w:t>.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pacing w:val="-4"/>
          <w:szCs w:val="26"/>
        </w:rPr>
      </w:pPr>
      <w:r w:rsidRPr="00DB4D23">
        <w:rPr>
          <w:spacing w:val="-4"/>
          <w:szCs w:val="26"/>
        </w:rPr>
        <w:t xml:space="preserve">4. </w:t>
      </w:r>
      <w:smartTag w:uri="urn:schemas-microsoft-com:office:smarttags" w:element="metricconverter">
        <w:smartTagPr>
          <w:attr w:name="ProductID" w:val="1978 г"/>
        </w:smartTagPr>
        <w:r w:rsidRPr="00DB4D23">
          <w:rPr>
            <w:spacing w:val="-4"/>
            <w:szCs w:val="26"/>
          </w:rPr>
          <w:t>1978 г</w:t>
        </w:r>
      </w:smartTag>
      <w:r w:rsidRPr="00DB4D23">
        <w:rPr>
          <w:spacing w:val="-4"/>
          <w:szCs w:val="26"/>
        </w:rPr>
        <w:t>.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787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pacing w:val="-11"/>
          <w:szCs w:val="26"/>
        </w:rPr>
        <w:t xml:space="preserve">9. </w:t>
      </w:r>
      <w:r w:rsidRPr="00DB4D23">
        <w:rPr>
          <w:b/>
          <w:szCs w:val="26"/>
        </w:rPr>
        <w:t>Позиция иностранной валюты, которую страна - член МВФ может приобрести в пределах 25% квоты называется:</w:t>
      </w:r>
    </w:p>
    <w:p w:rsidR="002353A2" w:rsidRPr="00EA3AEC" w:rsidRDefault="002353A2" w:rsidP="002353A2">
      <w:pPr>
        <w:widowControl w:val="0"/>
        <w:shd w:val="clear" w:color="auto" w:fill="FFFFFF"/>
        <w:tabs>
          <w:tab w:val="left" w:pos="1134"/>
        </w:tabs>
        <w:spacing w:line="276" w:lineRule="auto"/>
        <w:jc w:val="both"/>
        <w:rPr>
          <w:iCs/>
          <w:spacing w:val="-3"/>
          <w:szCs w:val="26"/>
        </w:rPr>
      </w:pPr>
      <w:r w:rsidRPr="00EA3AEC">
        <w:rPr>
          <w:spacing w:val="-4"/>
          <w:szCs w:val="26"/>
        </w:rPr>
        <w:t>1. резервной позицией;</w:t>
      </w:r>
    </w:p>
    <w:p w:rsidR="002353A2" w:rsidRPr="00EA3AEC" w:rsidRDefault="002353A2" w:rsidP="002353A2">
      <w:pPr>
        <w:widowControl w:val="0"/>
        <w:shd w:val="clear" w:color="auto" w:fill="FFFFFF"/>
        <w:tabs>
          <w:tab w:val="left" w:pos="1134"/>
        </w:tabs>
        <w:spacing w:line="276" w:lineRule="auto"/>
        <w:jc w:val="both"/>
        <w:rPr>
          <w:szCs w:val="26"/>
        </w:rPr>
      </w:pPr>
      <w:r w:rsidRPr="00EA3AEC">
        <w:rPr>
          <w:iCs/>
          <w:spacing w:val="-3"/>
          <w:szCs w:val="26"/>
        </w:rPr>
        <w:t xml:space="preserve">2. </w:t>
      </w:r>
      <w:r w:rsidRPr="00EA3AEC">
        <w:rPr>
          <w:spacing w:val="-3"/>
          <w:szCs w:val="26"/>
        </w:rPr>
        <w:t>резервной долей;</w:t>
      </w:r>
    </w:p>
    <w:p w:rsidR="002353A2" w:rsidRPr="00EA3AEC" w:rsidRDefault="002353A2" w:rsidP="002353A2">
      <w:pPr>
        <w:widowControl w:val="0"/>
        <w:shd w:val="clear" w:color="auto" w:fill="FFFFFF"/>
        <w:tabs>
          <w:tab w:val="left" w:pos="490"/>
          <w:tab w:val="left" w:pos="1134"/>
        </w:tabs>
        <w:spacing w:line="276" w:lineRule="auto"/>
        <w:jc w:val="both"/>
        <w:rPr>
          <w:szCs w:val="26"/>
        </w:rPr>
      </w:pPr>
      <w:r w:rsidRPr="00EA3AEC">
        <w:rPr>
          <w:spacing w:val="-11"/>
          <w:szCs w:val="26"/>
        </w:rPr>
        <w:t>3.</w:t>
      </w:r>
      <w:r>
        <w:rPr>
          <w:spacing w:val="-11"/>
          <w:szCs w:val="26"/>
        </w:rPr>
        <w:t xml:space="preserve">  </w:t>
      </w:r>
      <w:r w:rsidRPr="00EA3AEC">
        <w:rPr>
          <w:spacing w:val="-3"/>
          <w:szCs w:val="26"/>
        </w:rPr>
        <w:t>кредитной долей;</w:t>
      </w:r>
    </w:p>
    <w:p w:rsidR="002353A2" w:rsidRPr="00DB4D23" w:rsidRDefault="002353A2" w:rsidP="002353A2">
      <w:pPr>
        <w:widowControl w:val="0"/>
        <w:shd w:val="clear" w:color="auto" w:fill="FFFFFF"/>
        <w:tabs>
          <w:tab w:val="left" w:pos="490"/>
          <w:tab w:val="left" w:pos="1134"/>
        </w:tabs>
        <w:spacing w:line="276" w:lineRule="auto"/>
        <w:jc w:val="both"/>
        <w:rPr>
          <w:spacing w:val="-3"/>
          <w:szCs w:val="26"/>
        </w:rPr>
      </w:pPr>
      <w:r w:rsidRPr="00EA3AEC">
        <w:rPr>
          <w:spacing w:val="-10"/>
          <w:szCs w:val="26"/>
        </w:rPr>
        <w:t>4.</w:t>
      </w:r>
      <w:r>
        <w:rPr>
          <w:spacing w:val="-10"/>
          <w:szCs w:val="26"/>
        </w:rPr>
        <w:t xml:space="preserve">  </w:t>
      </w:r>
      <w:r w:rsidRPr="00EA3AEC">
        <w:rPr>
          <w:spacing w:val="-3"/>
          <w:szCs w:val="26"/>
        </w:rPr>
        <w:t>кредитной</w:t>
      </w:r>
      <w:r w:rsidRPr="00DB4D23">
        <w:rPr>
          <w:spacing w:val="-3"/>
          <w:szCs w:val="26"/>
        </w:rPr>
        <w:t xml:space="preserve"> позицией.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ind w:firstLine="0"/>
        <w:jc w:val="both"/>
        <w:rPr>
          <w:b/>
          <w:spacing w:val="-3"/>
          <w:szCs w:val="26"/>
        </w:rPr>
      </w:pPr>
      <w:r w:rsidRPr="00DB4D23">
        <w:rPr>
          <w:b/>
          <w:spacing w:val="-3"/>
          <w:szCs w:val="26"/>
        </w:rPr>
        <w:t>10. Средства в иностранной валюте, которые могут быть приобретены страной членом МВФ сверх резервной доли называется: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pacing w:val="-3"/>
          <w:szCs w:val="26"/>
        </w:rPr>
      </w:pPr>
      <w:r w:rsidRPr="00DB4D23">
        <w:rPr>
          <w:spacing w:val="-3"/>
          <w:szCs w:val="26"/>
        </w:rPr>
        <w:t>1. резервной позицией;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pacing w:val="-3"/>
          <w:szCs w:val="26"/>
        </w:rPr>
      </w:pPr>
      <w:r w:rsidRPr="00DB4D23">
        <w:rPr>
          <w:spacing w:val="-3"/>
          <w:szCs w:val="26"/>
        </w:rPr>
        <w:t>2. резервной долей;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pacing w:val="-3"/>
          <w:szCs w:val="26"/>
        </w:rPr>
      </w:pPr>
      <w:r w:rsidRPr="00DB4D23">
        <w:rPr>
          <w:spacing w:val="-3"/>
          <w:szCs w:val="26"/>
        </w:rPr>
        <w:t>3. кредитной долей;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pacing w:val="-3"/>
          <w:szCs w:val="26"/>
        </w:rPr>
      </w:pPr>
      <w:r w:rsidRPr="00DB4D23">
        <w:rPr>
          <w:spacing w:val="-3"/>
          <w:szCs w:val="26"/>
        </w:rPr>
        <w:t>4. кредитной позицией.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ind w:firstLine="0"/>
        <w:jc w:val="both"/>
        <w:rPr>
          <w:b/>
          <w:spacing w:val="-3"/>
          <w:szCs w:val="26"/>
        </w:rPr>
      </w:pPr>
      <w:r w:rsidRPr="00DB4D23">
        <w:rPr>
          <w:b/>
          <w:spacing w:val="-3"/>
          <w:szCs w:val="26"/>
        </w:rPr>
        <w:t>11. Год создания МБРР: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jc w:val="both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1. </w:t>
      </w:r>
      <w:smartTag w:uri="urn:schemas-microsoft-com:office:smarttags" w:element="metricconverter">
        <w:smartTagPr>
          <w:attr w:name="ProductID" w:val="1939 г"/>
        </w:smartTagPr>
        <w:r w:rsidRPr="00DB4D23">
          <w:rPr>
            <w:spacing w:val="-3"/>
            <w:szCs w:val="26"/>
          </w:rPr>
          <w:t>1939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2. </w:t>
      </w:r>
      <w:smartTag w:uri="urn:schemas-microsoft-com:office:smarttags" w:element="metricconverter">
        <w:smartTagPr>
          <w:attr w:name="ProductID" w:val="1944 г"/>
        </w:smartTagPr>
        <w:r w:rsidRPr="00DB4D23">
          <w:rPr>
            <w:spacing w:val="-3"/>
            <w:szCs w:val="26"/>
          </w:rPr>
          <w:t>1944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3. </w:t>
      </w:r>
      <w:smartTag w:uri="urn:schemas-microsoft-com:office:smarttags" w:element="metricconverter">
        <w:smartTagPr>
          <w:attr w:name="ProductID" w:val="1946 г"/>
        </w:smartTagPr>
        <w:r w:rsidRPr="00DB4D23">
          <w:rPr>
            <w:spacing w:val="-3"/>
            <w:szCs w:val="26"/>
          </w:rPr>
          <w:t>1946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widowControl w:val="0"/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4. </w:t>
      </w:r>
      <w:smartTag w:uri="urn:schemas-microsoft-com:office:smarttags" w:element="metricconverter">
        <w:smartTagPr>
          <w:attr w:name="ProductID" w:val="1948 г"/>
        </w:smartTagPr>
        <w:r w:rsidRPr="00DB4D23">
          <w:rPr>
            <w:spacing w:val="-3"/>
            <w:szCs w:val="26"/>
          </w:rPr>
          <w:t>1948 г</w:t>
        </w:r>
      </w:smartTag>
      <w:r w:rsidRPr="00DB4D23">
        <w:rPr>
          <w:spacing w:val="-3"/>
          <w:szCs w:val="26"/>
        </w:rPr>
        <w:t>.</w:t>
      </w:r>
    </w:p>
    <w:p w:rsidR="002353A2" w:rsidRPr="00DB4D23" w:rsidRDefault="002353A2" w:rsidP="002353A2">
      <w:pPr>
        <w:shd w:val="clear" w:color="auto" w:fill="FFFFFF"/>
        <w:spacing w:line="276" w:lineRule="auto"/>
        <w:ind w:firstLine="0"/>
        <w:rPr>
          <w:b/>
          <w:spacing w:val="-3"/>
          <w:szCs w:val="26"/>
        </w:rPr>
      </w:pPr>
      <w:r w:rsidRPr="00DB4D23">
        <w:rPr>
          <w:b/>
          <w:spacing w:val="-3"/>
          <w:szCs w:val="26"/>
        </w:rPr>
        <w:t xml:space="preserve">12. Год создания </w:t>
      </w:r>
      <w:r w:rsidRPr="00DB4D23">
        <w:rPr>
          <w:b/>
          <w:spacing w:val="-3"/>
          <w:szCs w:val="26"/>
          <w:lang w:val="en-US"/>
        </w:rPr>
        <w:t>MAP</w:t>
      </w:r>
      <w:r w:rsidRPr="00DB4D23">
        <w:rPr>
          <w:b/>
          <w:spacing w:val="-3"/>
          <w:szCs w:val="26"/>
        </w:rPr>
        <w:t>: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1. </w:t>
      </w:r>
      <w:smartTag w:uri="urn:schemas-microsoft-com:office:smarttags" w:element="metricconverter">
        <w:smartTagPr>
          <w:attr w:name="ProductID" w:val="1948 г"/>
        </w:smartTagPr>
        <w:r w:rsidRPr="00DB4D23">
          <w:rPr>
            <w:spacing w:val="-3"/>
            <w:szCs w:val="26"/>
          </w:rPr>
          <w:t>1948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2. </w:t>
      </w:r>
      <w:smartTag w:uri="urn:schemas-microsoft-com:office:smarttags" w:element="metricconverter">
        <w:smartTagPr>
          <w:attr w:name="ProductID" w:val="1952 г"/>
        </w:smartTagPr>
        <w:r w:rsidRPr="00DB4D23">
          <w:rPr>
            <w:spacing w:val="-3"/>
            <w:szCs w:val="26"/>
          </w:rPr>
          <w:t>1952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3. </w:t>
      </w:r>
      <w:smartTag w:uri="urn:schemas-microsoft-com:office:smarttags" w:element="metricconverter">
        <w:smartTagPr>
          <w:attr w:name="ProductID" w:val="1958 г"/>
        </w:smartTagPr>
        <w:r w:rsidRPr="00DB4D23">
          <w:rPr>
            <w:spacing w:val="-3"/>
            <w:szCs w:val="26"/>
          </w:rPr>
          <w:t>1958 г</w:t>
        </w:r>
      </w:smartTag>
      <w:r w:rsidRPr="00DB4D23">
        <w:rPr>
          <w:spacing w:val="-3"/>
          <w:szCs w:val="26"/>
        </w:rPr>
        <w:t>.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4. </w:t>
      </w:r>
      <w:smartTag w:uri="urn:schemas-microsoft-com:office:smarttags" w:element="metricconverter">
        <w:smartTagPr>
          <w:attr w:name="ProductID" w:val="1960 г"/>
        </w:smartTagPr>
        <w:r w:rsidRPr="00DB4D23">
          <w:rPr>
            <w:spacing w:val="-3"/>
            <w:szCs w:val="26"/>
          </w:rPr>
          <w:t>1960 г</w:t>
        </w:r>
      </w:smartTag>
      <w:r w:rsidRPr="00DB4D23">
        <w:rPr>
          <w:spacing w:val="-3"/>
          <w:szCs w:val="26"/>
        </w:rPr>
        <w:t>.</w:t>
      </w:r>
    </w:p>
    <w:p w:rsidR="002353A2" w:rsidRPr="00DB4D23" w:rsidRDefault="002353A2" w:rsidP="002353A2">
      <w:pPr>
        <w:shd w:val="clear" w:color="auto" w:fill="FFFFFF"/>
        <w:spacing w:line="276" w:lineRule="auto"/>
        <w:ind w:firstLine="0"/>
        <w:rPr>
          <w:b/>
          <w:spacing w:val="-3"/>
          <w:szCs w:val="26"/>
        </w:rPr>
      </w:pPr>
      <w:r w:rsidRPr="00DB4D23">
        <w:rPr>
          <w:b/>
          <w:spacing w:val="-3"/>
          <w:szCs w:val="26"/>
        </w:rPr>
        <w:t>13. Год создания МАГИ: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1. </w:t>
      </w:r>
      <w:smartTag w:uri="urn:schemas-microsoft-com:office:smarttags" w:element="metricconverter">
        <w:smartTagPr>
          <w:attr w:name="ProductID" w:val="1970 г"/>
        </w:smartTagPr>
        <w:r w:rsidRPr="00DB4D23">
          <w:rPr>
            <w:spacing w:val="-3"/>
            <w:szCs w:val="26"/>
          </w:rPr>
          <w:t>1970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2. </w:t>
      </w:r>
      <w:smartTag w:uri="urn:schemas-microsoft-com:office:smarttags" w:element="metricconverter">
        <w:smartTagPr>
          <w:attr w:name="ProductID" w:val="1975 г"/>
        </w:smartTagPr>
        <w:r w:rsidRPr="00DB4D23">
          <w:rPr>
            <w:spacing w:val="-3"/>
            <w:szCs w:val="26"/>
          </w:rPr>
          <w:t>1975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3. </w:t>
      </w:r>
      <w:smartTag w:uri="urn:schemas-microsoft-com:office:smarttags" w:element="metricconverter">
        <w:smartTagPr>
          <w:attr w:name="ProductID" w:val="1980 г"/>
        </w:smartTagPr>
        <w:r w:rsidRPr="00DB4D23">
          <w:rPr>
            <w:spacing w:val="-3"/>
            <w:szCs w:val="26"/>
          </w:rPr>
          <w:t>1980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4. </w:t>
      </w:r>
      <w:smartTag w:uri="urn:schemas-microsoft-com:office:smarttags" w:element="metricconverter">
        <w:smartTagPr>
          <w:attr w:name="ProductID" w:val="1988 г"/>
        </w:smartTagPr>
        <w:r w:rsidRPr="00DB4D23">
          <w:rPr>
            <w:spacing w:val="-3"/>
            <w:szCs w:val="26"/>
          </w:rPr>
          <w:t>1988 г</w:t>
        </w:r>
      </w:smartTag>
      <w:r w:rsidRPr="00DB4D23">
        <w:rPr>
          <w:spacing w:val="-3"/>
          <w:szCs w:val="26"/>
        </w:rPr>
        <w:t>.</w:t>
      </w:r>
    </w:p>
    <w:p w:rsidR="002353A2" w:rsidRPr="00DB4D23" w:rsidRDefault="002353A2" w:rsidP="002353A2">
      <w:pPr>
        <w:shd w:val="clear" w:color="auto" w:fill="FFFFFF"/>
        <w:spacing w:line="276" w:lineRule="auto"/>
        <w:ind w:firstLine="0"/>
        <w:rPr>
          <w:b/>
          <w:spacing w:val="-3"/>
          <w:szCs w:val="26"/>
        </w:rPr>
      </w:pPr>
      <w:r w:rsidRPr="00DB4D23">
        <w:rPr>
          <w:b/>
          <w:spacing w:val="-3"/>
          <w:szCs w:val="26"/>
        </w:rPr>
        <w:t>14.</w:t>
      </w:r>
      <w:r>
        <w:rPr>
          <w:b/>
          <w:spacing w:val="-3"/>
          <w:szCs w:val="26"/>
        </w:rPr>
        <w:t xml:space="preserve"> </w:t>
      </w:r>
      <w:r w:rsidRPr="00DB4D23">
        <w:rPr>
          <w:b/>
          <w:spacing w:val="-3"/>
          <w:szCs w:val="26"/>
        </w:rPr>
        <w:t>Год создания БМР: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1. </w:t>
      </w:r>
      <w:smartTag w:uri="urn:schemas-microsoft-com:office:smarttags" w:element="metricconverter">
        <w:smartTagPr>
          <w:attr w:name="ProductID" w:val="1925 г"/>
        </w:smartTagPr>
        <w:r w:rsidRPr="00DB4D23">
          <w:rPr>
            <w:spacing w:val="-3"/>
            <w:szCs w:val="26"/>
          </w:rPr>
          <w:t>1925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2. </w:t>
      </w:r>
      <w:smartTag w:uri="urn:schemas-microsoft-com:office:smarttags" w:element="metricconverter">
        <w:smartTagPr>
          <w:attr w:name="ProductID" w:val="1928 г"/>
        </w:smartTagPr>
        <w:r w:rsidRPr="00DB4D23">
          <w:rPr>
            <w:spacing w:val="-3"/>
            <w:szCs w:val="26"/>
          </w:rPr>
          <w:t>1928 г</w:t>
        </w:r>
      </w:smartTag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lastRenderedPageBreak/>
        <w:t xml:space="preserve">3. </w:t>
      </w:r>
      <w:smartTag w:uri="urn:schemas-microsoft-com:office:smarttags" w:element="metricconverter">
        <w:smartTagPr>
          <w:attr w:name="ProductID" w:val="1930 г"/>
        </w:smartTagPr>
        <w:r w:rsidRPr="00DB4D23">
          <w:rPr>
            <w:spacing w:val="-3"/>
            <w:szCs w:val="26"/>
          </w:rPr>
          <w:t>1930 г</w:t>
        </w:r>
      </w:smartTag>
      <w:r w:rsidRPr="00DB4D23">
        <w:rPr>
          <w:spacing w:val="-3"/>
          <w:szCs w:val="26"/>
        </w:rPr>
        <w:t>.;</w:t>
      </w:r>
    </w:p>
    <w:p w:rsidR="002353A2" w:rsidRPr="00DB4D23" w:rsidRDefault="002353A2" w:rsidP="002353A2">
      <w:pPr>
        <w:shd w:val="clear" w:color="auto" w:fill="FFFFFF"/>
        <w:spacing w:line="276" w:lineRule="auto"/>
        <w:rPr>
          <w:spacing w:val="-3"/>
          <w:szCs w:val="26"/>
        </w:rPr>
      </w:pPr>
      <w:r w:rsidRPr="00DB4D23">
        <w:rPr>
          <w:spacing w:val="-3"/>
          <w:szCs w:val="26"/>
        </w:rPr>
        <w:t xml:space="preserve">4. </w:t>
      </w:r>
      <w:smartTag w:uri="urn:schemas-microsoft-com:office:smarttags" w:element="metricconverter">
        <w:smartTagPr>
          <w:attr w:name="ProductID" w:val="1932 г"/>
        </w:smartTagPr>
        <w:r w:rsidRPr="00DB4D23">
          <w:rPr>
            <w:spacing w:val="-3"/>
            <w:szCs w:val="26"/>
          </w:rPr>
          <w:t>1932 г</w:t>
        </w:r>
      </w:smartTag>
      <w:r w:rsidRPr="00DB4D23">
        <w:rPr>
          <w:spacing w:val="-3"/>
          <w:szCs w:val="26"/>
        </w:rPr>
        <w:t>.</w:t>
      </w:r>
    </w:p>
    <w:p w:rsidR="002353A2" w:rsidRPr="00DB4D23" w:rsidRDefault="002353A2" w:rsidP="002353A2">
      <w:pPr>
        <w:spacing w:line="276" w:lineRule="auto"/>
        <w:ind w:firstLine="0"/>
        <w:rPr>
          <w:b/>
          <w:szCs w:val="26"/>
        </w:rPr>
      </w:pPr>
      <w:r w:rsidRPr="00DB4D23">
        <w:rPr>
          <w:b/>
          <w:szCs w:val="26"/>
        </w:rPr>
        <w:t>15. Причины создания МБРР:</w:t>
      </w:r>
    </w:p>
    <w:p w:rsidR="002353A2" w:rsidRPr="00DB4D23" w:rsidRDefault="002353A2" w:rsidP="002353A2">
      <w:pPr>
        <w:spacing w:line="276" w:lineRule="auto"/>
        <w:ind w:firstLine="360"/>
        <w:rPr>
          <w:szCs w:val="26"/>
        </w:rPr>
      </w:pPr>
      <w:r w:rsidRPr="00DB4D23">
        <w:rPr>
          <w:szCs w:val="26"/>
        </w:rPr>
        <w:t>Выберите несколько правильных ответов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1. глобализация экономики;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2. распад колониальной системы;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3. политика развитых стран;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4. завоевание политической независимости развивающихся стран;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5. стратегия США;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5. борьба развивающихся стран за новый экономический порядок;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6. регионализация экономики;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7. недовольство политикой ВБ и МВФ.</w:t>
      </w:r>
    </w:p>
    <w:p w:rsidR="002353A2" w:rsidRPr="00DB4D23" w:rsidRDefault="002353A2" w:rsidP="002353A2">
      <w:pPr>
        <w:spacing w:line="276" w:lineRule="auto"/>
        <w:ind w:firstLine="0"/>
        <w:rPr>
          <w:b/>
          <w:szCs w:val="26"/>
        </w:rPr>
      </w:pPr>
      <w:r w:rsidRPr="00DB4D23">
        <w:rPr>
          <w:b/>
          <w:szCs w:val="26"/>
        </w:rPr>
        <w:t>16. Задачи МБРР: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1. конкуренция с ВБ;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2. развитие стран региона;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3. сотрудничество с Россией;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4. региональная интеграция;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5. ликвидация нищеты;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6. кредитование развитых стран;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7. кредитование проектов развития экономики;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8. переход к рыночной экономик</w:t>
      </w:r>
      <w:r>
        <w:rPr>
          <w:szCs w:val="26"/>
        </w:rPr>
        <w:t>е</w:t>
      </w:r>
      <w:r w:rsidRPr="00DB4D23">
        <w:rPr>
          <w:szCs w:val="26"/>
        </w:rPr>
        <w:t>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9. приток иностранных капиталов;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10. инвестирование капитала в других регионах;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11. региональная экономическая интеграция;</w:t>
      </w:r>
    </w:p>
    <w:p w:rsidR="002353A2" w:rsidRPr="00DB4D23" w:rsidRDefault="002353A2" w:rsidP="002353A2">
      <w:pPr>
        <w:spacing w:line="276" w:lineRule="auto"/>
        <w:rPr>
          <w:szCs w:val="26"/>
        </w:rPr>
      </w:pPr>
      <w:r w:rsidRPr="00DB4D23">
        <w:rPr>
          <w:szCs w:val="26"/>
        </w:rPr>
        <w:t>12. привлечение средств с мирового финансового рынка.</w:t>
      </w:r>
      <w:bookmarkStart w:id="0" w:name="_GoBack"/>
      <w:bookmarkEnd w:id="0"/>
    </w:p>
    <w:sectPr w:rsidR="002353A2" w:rsidRPr="00DB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5D10"/>
    <w:multiLevelType w:val="hybridMultilevel"/>
    <w:tmpl w:val="894C8B68"/>
    <w:lvl w:ilvl="0" w:tplc="838C2FE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93D86"/>
    <w:multiLevelType w:val="hybridMultilevel"/>
    <w:tmpl w:val="01EC2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1D1334"/>
    <w:multiLevelType w:val="hybridMultilevel"/>
    <w:tmpl w:val="1EFABEB4"/>
    <w:lvl w:ilvl="0" w:tplc="04190015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AE5FB4"/>
    <w:multiLevelType w:val="hybridMultilevel"/>
    <w:tmpl w:val="83BC4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093FFE"/>
    <w:multiLevelType w:val="hybridMultilevel"/>
    <w:tmpl w:val="4498F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B7260E"/>
    <w:multiLevelType w:val="hybridMultilevel"/>
    <w:tmpl w:val="65ACE174"/>
    <w:lvl w:ilvl="0" w:tplc="6CFEC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18715A"/>
    <w:multiLevelType w:val="hybridMultilevel"/>
    <w:tmpl w:val="B1523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D64430"/>
    <w:multiLevelType w:val="hybridMultilevel"/>
    <w:tmpl w:val="61FA40C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C535087"/>
    <w:multiLevelType w:val="hybridMultilevel"/>
    <w:tmpl w:val="29FAB9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BC5462"/>
    <w:multiLevelType w:val="hybridMultilevel"/>
    <w:tmpl w:val="13F2AB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7E"/>
    <w:rsid w:val="0006097E"/>
    <w:rsid w:val="002353A2"/>
    <w:rsid w:val="00250A3C"/>
    <w:rsid w:val="00263CB9"/>
    <w:rsid w:val="00A145A7"/>
    <w:rsid w:val="00B64B43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D3D9-A597-41C8-8D45-320DA0C2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A2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2353A2"/>
  </w:style>
  <w:style w:type="paragraph" w:customStyle="1" w:styleId="2">
    <w:name w:val="Стиль2"/>
    <w:basedOn w:val="1"/>
    <w:rsid w:val="002353A2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rFonts w:cs="Times New Roman"/>
      <w:bCs/>
      <w:color w:val="000000"/>
      <w:spacing w:val="-1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2020-04-09T12:30:00Z</dcterms:created>
  <dcterms:modified xsi:type="dcterms:W3CDTF">2020-04-09T12:36:00Z</dcterms:modified>
</cp:coreProperties>
</file>